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58B" w:rsidRPr="00660AB5" w:rsidRDefault="00D1058B" w:rsidP="00D1058B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Индикатор</w:t>
      </w: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val="en-US" w:eastAsia="ru-RU"/>
        </w:rPr>
        <w:t> </w:t>
      </w:r>
      <w:proofErr w:type="spellStart"/>
      <w:r w:rsidRPr="00D1058B">
        <w:rPr>
          <w:rFonts w:eastAsia="Times New Roman" w:cstheme="minorHAnsi"/>
          <w:b/>
          <w:bCs/>
          <w:color w:val="008000"/>
          <w:sz w:val="28"/>
          <w:szCs w:val="28"/>
          <w:bdr w:val="none" w:sz="0" w:space="0" w:color="auto" w:frame="1"/>
          <w:lang w:val="en-US" w:eastAsia="ru-RU"/>
        </w:rPr>
        <w:t>CandlesSingleAverageStatistics</w:t>
      </w:r>
      <w:proofErr w:type="spellEnd"/>
      <w:r w:rsidRPr="00660AB5">
        <w:rPr>
          <w:rFonts w:eastAsia="Times New Roman" w:cstheme="minorHAnsi"/>
          <w:b/>
          <w:bCs/>
          <w:color w:val="008000"/>
          <w:sz w:val="28"/>
          <w:szCs w:val="28"/>
          <w:bdr w:val="none" w:sz="0" w:space="0" w:color="auto" w:frame="1"/>
          <w:lang w:eastAsia="ru-RU"/>
        </w:rPr>
        <w:t xml:space="preserve"> 1.7.1</w:t>
      </w:r>
      <w:proofErr w:type="spellStart"/>
      <w:r w:rsidRPr="00D1058B">
        <w:rPr>
          <w:rFonts w:eastAsia="Times New Roman" w:cstheme="minorHAnsi"/>
          <w:b/>
          <w:bCs/>
          <w:color w:val="008000"/>
          <w:sz w:val="28"/>
          <w:szCs w:val="28"/>
          <w:bdr w:val="none" w:sz="0" w:space="0" w:color="auto" w:frame="1"/>
          <w:lang w:val="en-US" w:eastAsia="ru-RU"/>
        </w:rPr>
        <w:t>ind</w:t>
      </w:r>
      <w:bookmarkStart w:id="0" w:name="_GoBack"/>
      <w:bookmarkEnd w:id="0"/>
      <w:proofErr w:type="spellEnd"/>
    </w:p>
    <w:p w:rsidR="00D1058B" w:rsidRPr="00660AB5" w:rsidRDefault="00D1058B" w:rsidP="00D1058B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D1058B" w:rsidRDefault="00D1058B" w:rsidP="00D1058B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</w:pPr>
      <w:r w:rsidRPr="00D1058B">
        <w:rPr>
          <w:rFonts w:eastAsia="Times New Roman" w:cstheme="minorHAnsi"/>
          <w:i/>
          <w:iCs/>
          <w:color w:val="800000"/>
          <w:sz w:val="28"/>
          <w:szCs w:val="28"/>
          <w:bdr w:val="none" w:sz="0" w:space="0" w:color="auto" w:frame="1"/>
          <w:lang w:eastAsia="ru-RU"/>
        </w:rPr>
        <w:t>Индикатор служит для получения информации о волатильности на заданном таймфрейме у заданной пары — необходимо для проектирования оптимальной длины сеток</w:t>
      </w:r>
    </w:p>
    <w:p w:rsidR="00D1058B" w:rsidRPr="00D1058B" w:rsidRDefault="00D1058B" w:rsidP="00D1058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Утилита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CandlesSingleAverageStatistics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1.7.1ind представляет из себя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индикатор,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который запускается на нужном таймфрейме и рассчитывает статистику по размеру свечей в заданном периоде. Эта информация весьма полезна для проектирования торгов с мартингейлом.</w:t>
      </w:r>
    </w:p>
    <w:p w:rsidR="00D1058B" w:rsidRDefault="00D1058B" w:rsidP="00D1058B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За указанный в настройках период, по инструменту и таймфрейму, на котором висит индикатор, собирается статистика по свечам. Информация группируется по 12 однотипным блокам (каждый блок — свой период), которые, в свою очередь, выдают следующую информацию: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Количество баров;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Средняя волатильность;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Среднее тело;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Средняя верхняя тень;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Средняя нижняя тень;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Максимальная свеча;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Максимальное тело свечи;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Максимальная верхняя тень;</w:t>
      </w:r>
    </w:p>
    <w:p w:rsidR="00D1058B" w:rsidRDefault="00D1058B" w:rsidP="00D1058B">
      <w:pPr>
        <w:pStyle w:val="a7"/>
        <w:numPr>
          <w:ilvl w:val="0"/>
          <w:numId w:val="1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Максимальная нижняя тень.</w:t>
      </w:r>
    </w:p>
    <w:p w:rsidR="00D1058B" w:rsidRDefault="00D1058B" w:rsidP="00D1058B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Данный набор считается отдельно для следующих периодов (отдельный блок для каждого периода):</w:t>
      </w:r>
    </w:p>
    <w:p w:rsidR="00D1058B" w:rsidRDefault="00D1058B" w:rsidP="00D1058B">
      <w:pPr>
        <w:pStyle w:val="a7"/>
        <w:numPr>
          <w:ilvl w:val="0"/>
          <w:numId w:val="2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весь период (все свечи, только БАЙ, только СЕЛЛ);</w:t>
      </w:r>
    </w:p>
    <w:p w:rsidR="00D1058B" w:rsidRDefault="00D1058B" w:rsidP="00D1058B">
      <w:pPr>
        <w:pStyle w:val="a7"/>
        <w:numPr>
          <w:ilvl w:val="0"/>
          <w:numId w:val="2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по дням недели (все свечи, только БАЙ, только СЕЛЛ):</w:t>
      </w:r>
    </w:p>
    <w:p w:rsidR="00D1058B" w:rsidRPr="00D1058B" w:rsidRDefault="00D1058B" w:rsidP="00D1058B">
      <w:pPr>
        <w:pStyle w:val="a7"/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понедельник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вторник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среда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четверг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пятница</w:t>
      </w:r>
    </w:p>
    <w:p w:rsidR="00D1058B" w:rsidRDefault="00D1058B" w:rsidP="00D1058B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Те же периоды, но за определенный промежуток внутри дня. Например, Европейская сессия:</w:t>
      </w:r>
    </w:p>
    <w:p w:rsidR="00D1058B" w:rsidRDefault="00D1058B" w:rsidP="00D1058B">
      <w:pPr>
        <w:pStyle w:val="a7"/>
        <w:numPr>
          <w:ilvl w:val="0"/>
          <w:numId w:val="3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весь период (т.е. все свечи в Европейскую сессию);</w:t>
      </w:r>
    </w:p>
    <w:p w:rsidR="00D1058B" w:rsidRDefault="00D1058B" w:rsidP="00D1058B">
      <w:pPr>
        <w:pStyle w:val="a7"/>
        <w:numPr>
          <w:ilvl w:val="0"/>
          <w:numId w:val="3"/>
        </w:numPr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по дням недели (также учитываются только свечи в Европейскую сессию):</w:t>
      </w:r>
    </w:p>
    <w:p w:rsidR="00D1058B" w:rsidRPr="00D1058B" w:rsidRDefault="00D1058B" w:rsidP="00D1058B">
      <w:pPr>
        <w:pStyle w:val="a7"/>
        <w:shd w:val="clear" w:color="auto" w:fill="FFFFFF"/>
        <w:spacing w:after="360" w:line="240" w:lineRule="auto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понедельник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вторник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среда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четверг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пятница</w:t>
      </w:r>
    </w:p>
    <w:p w:rsidR="00D1058B" w:rsidRDefault="00D1058B" w:rsidP="00D1058B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Скриншот настроек индикатора</w:t>
      </w:r>
    </w:p>
    <w:p w:rsidR="00D1058B" w:rsidRPr="00D1058B" w:rsidRDefault="00D1058B" w:rsidP="00D1058B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940425" cy="375983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rametres-CandlesSingleAverageStatistics-1.7.1in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5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Настройки периодов:</w:t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BeginDateCalc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 =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D’2017.01.01′; —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начало анализируемого периода.</w:t>
      </w: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EndDateCalc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 = D’2017.06.30 23:59:59′; — конец анализируемого периода.</w:t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Интрадей периоды</w:t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:</w:t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IDbegin</w:t>
      </w:r>
      <w:r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=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0;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—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Интрадей начало периода,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нача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ло внутридневного периода (час).</w:t>
      </w: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IDlenth</w:t>
      </w:r>
      <w:r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=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2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—  Интра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дей продолжительность периода,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продолжительность внутридневного периода (час). Если интрадей-анализ не проводится (IDlenth=0), то на экран выводится только 6 блоков.</w:t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Настройки панели:</w:t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BackColor 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= clrWhiteSmoke;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—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Цвет фона.</w:t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FontColor 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= clrDarkB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lue; 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— Цвет шрифта.</w:t>
      </w: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</w:p>
    <w:p w:rsidR="00D1058B" w:rsidRDefault="00D1058B" w:rsidP="00D1058B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Скриншот результатов работы индикатора</w:t>
      </w:r>
    </w:p>
    <w:p w:rsidR="00E733B7" w:rsidRPr="00D1058B" w:rsidRDefault="00E733B7" w:rsidP="00D1058B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940425" cy="443992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ndlesSingleAverageStatistics-1.7.1in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3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3B7" w:rsidRDefault="00E733B7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733B7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X</w:t>
      </w:r>
      <w:r w:rsidR="00E733B7">
        <w:rPr>
          <w:rFonts w:eastAsia="Times New Roman" w:cstheme="minorHAnsi"/>
          <w:color w:val="333333"/>
          <w:sz w:val="28"/>
          <w:szCs w:val="28"/>
          <w:lang w:eastAsia="ru-RU"/>
        </w:rPr>
        <w:t> — крестик справа вверху,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кнопка закрыт</w:t>
      </w:r>
      <w:r w:rsidR="00E733B7">
        <w:rPr>
          <w:rFonts w:eastAsia="Times New Roman" w:cstheme="minorHAnsi"/>
          <w:color w:val="333333"/>
          <w:sz w:val="28"/>
          <w:szCs w:val="28"/>
          <w:lang w:eastAsia="ru-RU"/>
        </w:rPr>
        <w:t>ия результатов расчётов.</w:t>
      </w: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O</w:t>
      </w:r>
      <w:r w:rsidR="00E733B7">
        <w:rPr>
          <w:rFonts w:eastAsia="Times New Roman" w:cstheme="minorHAnsi"/>
          <w:color w:val="333333"/>
          <w:sz w:val="28"/>
          <w:szCs w:val="28"/>
          <w:lang w:eastAsia="ru-RU"/>
        </w:rPr>
        <w:t> — буква справа вверху,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кнопка «обновить». Полезно, если нужно подгрузить историю путем прокрутки графика назад.</w:t>
      </w:r>
    </w:p>
    <w:p w:rsidR="00E733B7" w:rsidRDefault="00E733B7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Cambria Math" w:eastAsia="Times New Roman" w:hAnsi="Cambria Math" w:cs="Cambria Math"/>
          <w:b/>
          <w:bCs/>
          <w:color w:val="FF00FF"/>
          <w:sz w:val="28"/>
          <w:szCs w:val="28"/>
          <w:bdr w:val="none" w:sz="0" w:space="0" w:color="auto" w:frame="1"/>
          <w:lang w:eastAsia="ru-RU"/>
        </w:rPr>
      </w:pPr>
    </w:p>
    <w:p w:rsidR="00E733B7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Вся информация также записывается в</w:t>
      </w:r>
      <w:r w:rsidR="00E733B7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csv-файл, находящийся по пути: </w:t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TerminalMQL4Files 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(если тестирование на счете), либо по пути: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D1058B">
        <w:rPr>
          <w:rFonts w:eastAsia="Times New Roman" w:cstheme="minorHAnsi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Terminaltesterfiles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 (если тес</w:t>
      </w:r>
      <w:r w:rsidR="00E733B7">
        <w:rPr>
          <w:rFonts w:eastAsia="Times New Roman" w:cstheme="minorHAnsi"/>
          <w:color w:val="333333"/>
          <w:sz w:val="28"/>
          <w:szCs w:val="28"/>
          <w:lang w:eastAsia="ru-RU"/>
        </w:rPr>
        <w:t>тирование в тестере стратегий).</w:t>
      </w:r>
    </w:p>
    <w:p w:rsidR="00D1058B" w:rsidRPr="00D1058B" w:rsidRDefault="00D1058B" w:rsidP="00D1058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Имя файла : «Имя индикатора_Инструмент_Таймфрейм».csv</w:t>
      </w: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br/>
        <w:t>например, «CandlesSingleAverageStatistics_GBPUSD_M15.csv».</w:t>
      </w:r>
    </w:p>
    <w:p w:rsidR="00E733B7" w:rsidRDefault="00D1058B" w:rsidP="00E733B7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Если делать прогон по одному и тому же инструменту на одном и том же таймфрейме, то новая информация записывается в конец файла.</w:t>
      </w:r>
    </w:p>
    <w:p w:rsidR="00E74AFE" w:rsidRPr="00E733B7" w:rsidRDefault="00D1058B" w:rsidP="00E733B7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D1058B">
        <w:rPr>
          <w:rFonts w:eastAsia="Times New Roman" w:cstheme="minorHAnsi"/>
          <w:color w:val="333333"/>
          <w:sz w:val="28"/>
          <w:szCs w:val="28"/>
          <w:lang w:eastAsia="ru-RU"/>
        </w:rPr>
        <w:t>Если индикатор висит на графике, то файл *.csv заблокирован и не доступен для чтения. Также будет ошибка, если запустить индикатор на другом графике с тем же инструментом и таймфреймом.</w:t>
      </w:r>
    </w:p>
    <w:sectPr w:rsidR="00E74AFE" w:rsidRPr="00E7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634F"/>
    <w:multiLevelType w:val="multilevel"/>
    <w:tmpl w:val="195C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F5D5F"/>
    <w:multiLevelType w:val="multilevel"/>
    <w:tmpl w:val="9A8C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8331A3"/>
    <w:multiLevelType w:val="multilevel"/>
    <w:tmpl w:val="0F76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6A3"/>
    <w:rsid w:val="00660AB5"/>
    <w:rsid w:val="00D1058B"/>
    <w:rsid w:val="00E506A3"/>
    <w:rsid w:val="00E733B7"/>
    <w:rsid w:val="00E7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ED472"/>
  <w15:chartTrackingRefBased/>
  <w15:docId w15:val="{F5794E8F-194E-43B2-B3AF-42735B88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0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058B"/>
    <w:rPr>
      <w:b/>
      <w:bCs/>
    </w:rPr>
  </w:style>
  <w:style w:type="character" w:styleId="a5">
    <w:name w:val="Emphasis"/>
    <w:basedOn w:val="a0"/>
    <w:uiPriority w:val="20"/>
    <w:qFormat/>
    <w:rsid w:val="00D1058B"/>
    <w:rPr>
      <w:i/>
      <w:iCs/>
    </w:rPr>
  </w:style>
  <w:style w:type="character" w:styleId="a6">
    <w:name w:val="Hyperlink"/>
    <w:basedOn w:val="a0"/>
    <w:uiPriority w:val="99"/>
    <w:semiHidden/>
    <w:unhideWhenUsed/>
    <w:rsid w:val="00D1058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10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4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const33333@gmail.com</cp:lastModifiedBy>
  <cp:revision>3</cp:revision>
  <dcterms:created xsi:type="dcterms:W3CDTF">2019-02-09T03:07:00Z</dcterms:created>
  <dcterms:modified xsi:type="dcterms:W3CDTF">2019-02-22T19:58:00Z</dcterms:modified>
</cp:coreProperties>
</file>